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04D" w14:textId="77777777" w:rsidR="00DB7A59" w:rsidRPr="00DB7A59" w:rsidRDefault="00DB7A59" w:rsidP="00DB7A59">
      <w:pPr>
        <w:spacing w:before="180" w:after="0" w:line="6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63"/>
          <w:szCs w:val="63"/>
        </w:rPr>
      </w:pPr>
      <w:bookmarkStart w:id="0" w:name="_Hlk77690836"/>
      <w:r w:rsidRPr="00DB7A59">
        <w:rPr>
          <w:rFonts w:ascii="Georgia" w:eastAsia="Times New Roman" w:hAnsi="Georgia" w:cs="Times New Roman"/>
          <w:b/>
          <w:bCs/>
          <w:color w:val="333333"/>
          <w:kern w:val="36"/>
          <w:sz w:val="63"/>
          <w:szCs w:val="63"/>
        </w:rPr>
        <w:t>Surf's up in Minnesota, wipeout ahead</w:t>
      </w:r>
    </w:p>
    <w:bookmarkEnd w:id="0"/>
    <w:p w14:paraId="1C61AEBA" w14:textId="77777777" w:rsidR="00DB7A59" w:rsidRPr="00DB7A59" w:rsidRDefault="00DB7A59" w:rsidP="00DB7A59">
      <w:pPr>
        <w:spacing w:after="0" w:line="330" w:lineRule="atLeast"/>
        <w:textAlignment w:val="baseline"/>
        <w:rPr>
          <w:rFonts w:ascii="Georgia" w:eastAsia="Times New Roman" w:hAnsi="Georgia" w:cs="Times New Roman"/>
          <w:color w:val="444444"/>
          <w:sz w:val="27"/>
          <w:szCs w:val="27"/>
        </w:rPr>
      </w:pPr>
      <w:proofErr w:type="spellStart"/>
      <w:r w:rsidRPr="00DB7A59">
        <w:rPr>
          <w:rFonts w:ascii="Georgia" w:eastAsia="Times New Roman" w:hAnsi="Georgia" w:cs="Times New Roman"/>
          <w:color w:val="444444"/>
          <w:sz w:val="27"/>
          <w:szCs w:val="27"/>
        </w:rPr>
        <w:t>Wakesurf</w:t>
      </w:r>
      <w:proofErr w:type="spellEnd"/>
      <w:r w:rsidRPr="00DB7A59">
        <w:rPr>
          <w:rFonts w:ascii="Georgia" w:eastAsia="Times New Roman" w:hAnsi="Georgia" w:cs="Times New Roman"/>
          <w:color w:val="444444"/>
          <w:sz w:val="27"/>
          <w:szCs w:val="27"/>
        </w:rPr>
        <w:t xml:space="preserve"> boats are disrupting shores, lake bottoms and other boaters. </w:t>
      </w:r>
    </w:p>
    <w:p w14:paraId="6A78C440" w14:textId="77777777" w:rsidR="00DB7A59" w:rsidRPr="00DB7A59" w:rsidRDefault="00DB7A59" w:rsidP="00DB7A59">
      <w:pPr>
        <w:spacing w:after="0" w:line="18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B7A59">
        <w:rPr>
          <w:rFonts w:ascii="Helvetica" w:eastAsia="Times New Roman" w:hAnsi="Helvetica" w:cs="Helvetica"/>
          <w:b/>
          <w:bCs/>
          <w:color w:val="444444"/>
          <w:sz w:val="18"/>
          <w:szCs w:val="18"/>
          <w:bdr w:val="none" w:sz="0" w:space="0" w:color="auto" w:frame="1"/>
        </w:rPr>
        <w:t>By Ron Way</w:t>
      </w:r>
    </w:p>
    <w:p w14:paraId="360DAB4F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0"/>
          <w:szCs w:val="20"/>
        </w:rPr>
      </w:pPr>
      <w:r w:rsidRPr="00DB7A59">
        <w:rPr>
          <w:rFonts w:ascii="Arial" w:eastAsia="Times New Roman" w:hAnsi="Arial" w:cs="Times New Roman"/>
          <w:color w:val="444444"/>
          <w:sz w:val="20"/>
          <w:szCs w:val="20"/>
        </w:rPr>
        <w:t> </w:t>
      </w:r>
    </w:p>
    <w:p w14:paraId="4571CA4B" w14:textId="77777777" w:rsidR="00DB7A59" w:rsidRPr="00DB7A59" w:rsidRDefault="00DB7A59" w:rsidP="00DB7A59">
      <w:pPr>
        <w:spacing w:after="0" w:line="180" w:lineRule="atLeast"/>
        <w:textAlignment w:val="baseline"/>
        <w:rPr>
          <w:rFonts w:ascii="Helvetica" w:eastAsia="Times New Roman" w:hAnsi="Helvetica" w:cs="Helvetica"/>
          <w:b/>
          <w:bCs/>
          <w:caps/>
          <w:color w:val="909090"/>
          <w:spacing w:val="8"/>
          <w:sz w:val="15"/>
          <w:szCs w:val="15"/>
        </w:rPr>
      </w:pPr>
      <w:r w:rsidRPr="00DB7A59">
        <w:rPr>
          <w:rFonts w:ascii="Helvetica" w:eastAsia="Times New Roman" w:hAnsi="Helvetica" w:cs="Helvetica"/>
          <w:b/>
          <w:bCs/>
          <w:caps/>
          <w:color w:val="909090"/>
          <w:spacing w:val="8"/>
          <w:sz w:val="15"/>
          <w:szCs w:val="15"/>
        </w:rPr>
        <w:t>JULY 19, 2021 — 5:45PM</w:t>
      </w:r>
    </w:p>
    <w:p w14:paraId="396A7BDC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DB7A59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57E274AF" wp14:editId="25A336D1">
            <wp:extent cx="5000625" cy="3086100"/>
            <wp:effectExtent l="0" t="0" r="9525" b="0"/>
            <wp:docPr id="1" name="Picture 1" descr="A picture containing outdoor, water, sport, water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water, sport, water 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6DE1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DB7A59">
        <w:rPr>
          <w:rFonts w:ascii="Helvetica" w:eastAsia="Times New Roman" w:hAnsi="Helvetica" w:cs="Helvetica"/>
          <w:caps/>
          <w:color w:val="666666"/>
          <w:spacing w:val="15"/>
          <w:sz w:val="13"/>
          <w:szCs w:val="13"/>
          <w:bdr w:val="none" w:sz="0" w:space="0" w:color="auto" w:frame="1"/>
        </w:rPr>
        <w:t>DAVID JOLES, STAR TRIBUNE</w:t>
      </w:r>
    </w:p>
    <w:p w14:paraId="3B6A2B1A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DB7A59">
        <w:rPr>
          <w:rFonts w:ascii="Arial" w:eastAsia="Times New Roman" w:hAnsi="Arial" w:cs="Arial"/>
          <w:color w:val="222222"/>
          <w:sz w:val="20"/>
          <w:szCs w:val="20"/>
        </w:rPr>
        <w:t xml:space="preserve">The 2021 Minnesota </w:t>
      </w:r>
      <w:proofErr w:type="spellStart"/>
      <w:r w:rsidRPr="00DB7A59">
        <w:rPr>
          <w:rFonts w:ascii="Arial" w:eastAsia="Times New Roman" w:hAnsi="Arial" w:cs="Arial"/>
          <w:color w:val="222222"/>
          <w:sz w:val="20"/>
          <w:szCs w:val="20"/>
        </w:rPr>
        <w:t>Wakesurf</w:t>
      </w:r>
      <w:proofErr w:type="spellEnd"/>
      <w:r w:rsidRPr="00DB7A59">
        <w:rPr>
          <w:rFonts w:ascii="Arial" w:eastAsia="Times New Roman" w:hAnsi="Arial" w:cs="Arial"/>
          <w:color w:val="222222"/>
          <w:sz w:val="20"/>
          <w:szCs w:val="20"/>
        </w:rPr>
        <w:t xml:space="preserve"> Championship on Lake Minnetonka kicked off July 16 with two wake surfing group events.</w:t>
      </w:r>
    </w:p>
    <w:p w14:paraId="73046088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  <w:bdr w:val="none" w:sz="0" w:space="0" w:color="auto" w:frame="1"/>
        </w:rPr>
        <w:t>TEXT SIZE</w:t>
      </w:r>
    </w:p>
    <w:p w14:paraId="09F82451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begin"/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instrText xml:space="preserve"> HYPERLINK "https://www.startribune.com/surfs-up-in-minnesota-wipeout-ahead/600079474/" \l "comment" </w:instrText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separate"/>
      </w:r>
    </w:p>
    <w:p w14:paraId="0F95E1EA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7A59">
        <w:rPr>
          <w:rFonts w:ascii="Arial" w:eastAsia="Times New Roman" w:hAnsi="Arial" w:cs="Arial"/>
          <w:color w:val="A7A7A7"/>
          <w:sz w:val="15"/>
          <w:szCs w:val="15"/>
          <w:bdr w:val="none" w:sz="0" w:space="0" w:color="auto" w:frame="1"/>
        </w:rPr>
        <w:t>22</w:t>
      </w:r>
    </w:p>
    <w:p w14:paraId="0408811D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end"/>
      </w:r>
    </w:p>
    <w:p w14:paraId="554DE45D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begin"/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instrText xml:space="preserve"> HYPERLINK "https://www.facebook.com/sharer/sharer.php?u=http%3A%2F%2Fstrib.mn%2F3wX4Bqo" \t "_blank" </w:instrText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separate"/>
      </w:r>
    </w:p>
    <w:p w14:paraId="283EB1C8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end"/>
      </w:r>
    </w:p>
    <w:p w14:paraId="08371203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begin"/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instrText xml:space="preserve"> HYPERLINK "https://twitter.com/intent/tweet?url=http%3A%2F%2Fstrib.mn%2F3wX4Bqo&amp;text=OPINION+EXCHANGE++%7C++Surf%27s+up+in+Minnesota%2C+wipeout+ahead" \t "_blank" </w:instrText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separate"/>
      </w:r>
    </w:p>
    <w:p w14:paraId="43BAB416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end"/>
      </w:r>
    </w:p>
    <w:p w14:paraId="6C9B9644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begin"/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instrText xml:space="preserve"> HYPERLINK "https://www.startribune.com/email/share/content/?section=%2Fopinion&amp;story_id=600079474&amp;headline=Surf%27s+up+in+Minnesota%2C+wipeout+ahead" </w:instrText>
      </w: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separate"/>
      </w:r>
    </w:p>
    <w:p w14:paraId="27E0AC96" w14:textId="77777777" w:rsidR="00DB7A59" w:rsidRPr="00DB7A59" w:rsidRDefault="00DB7A59" w:rsidP="00DB7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7A59">
        <w:rPr>
          <w:rFonts w:ascii="Arial" w:eastAsia="Times New Roman" w:hAnsi="Arial" w:cs="Arial"/>
          <w:color w:val="0000FF"/>
          <w:sz w:val="13"/>
          <w:szCs w:val="13"/>
          <w:bdr w:val="none" w:sz="0" w:space="0" w:color="auto" w:frame="1"/>
        </w:rPr>
        <w:t>EMAIL</w:t>
      </w:r>
    </w:p>
    <w:p w14:paraId="7149AFF6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fldChar w:fldCharType="end"/>
      </w:r>
    </w:p>
    <w:p w14:paraId="32F0566C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  <w:bdr w:val="none" w:sz="0" w:space="0" w:color="auto" w:frame="1"/>
        </w:rPr>
        <w:t>PRINT</w:t>
      </w:r>
    </w:p>
    <w:p w14:paraId="49302FFF" w14:textId="77777777" w:rsidR="00DB7A59" w:rsidRPr="00DB7A59" w:rsidRDefault="00DB7A59" w:rsidP="00DB7A5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  <w:r w:rsidRPr="00DB7A59">
        <w:rPr>
          <w:rFonts w:ascii="Arial" w:eastAsia="Times New Roman" w:hAnsi="Arial" w:cs="Arial"/>
          <w:color w:val="222222"/>
          <w:sz w:val="13"/>
          <w:szCs w:val="13"/>
        </w:rPr>
        <w:t>MORE</w:t>
      </w:r>
    </w:p>
    <w:p w14:paraId="58AE1D68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Another invasive species is showing up on recreational lakes, one that could become more insidious than zebra mussels or curly pondweed. </w:t>
      </w:r>
      <w:proofErr w:type="gram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They're</w:t>
      </w:r>
      <w:proofErr w:type="gram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brightly colored, ear-pounding loud and more powerful than most cars. Unlike pondweed, these things affect lake bottoms, lake surfaces and lakeshores.</w:t>
      </w:r>
    </w:p>
    <w:p w14:paraId="2AAAFB78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proofErr w:type="gram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They're</w:t>
      </w:r>
      <w:proofErr w:type="gram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boats, the hottest-selling watercraft in Minnesota and Wisconsin. The pricey rigs are specially built to create 2-foot waves, cresting ever higher with newer versions.</w:t>
      </w:r>
    </w:p>
    <w:p w14:paraId="7C7DF884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lastRenderedPageBreak/>
        <w:t>Starting a few years back, boats were fitted with ballast tanks to push their sterns down and churn big waves for steeper launch for wakeboarders to fly and twist and flip.</w:t>
      </w:r>
    </w:p>
    <w:p w14:paraId="07B3DC90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But like most things in a bigger-is-better culture, the little-noticed wake boats started growing ever longer with larger ballast tanks sucking in a ton or more of water with ever-larger engines and boombox speakers sending mega decibels of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rockin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' tunes bouncing across water, invading entire shore-land neighborhoods, like it or not.</w:t>
      </w:r>
    </w:p>
    <w:p w14:paraId="1A21367D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Waves soon became so big that mostly young hotshots could surf without a tow rope. Wake boats became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boats. Underneath, adjustable stabilizing flaps can better build and shape waves to, among other things, sync to the skill of the boarder and even to suit left- or right-footed surfers.</w:t>
      </w:r>
    </w:p>
    <w:p w14:paraId="07341967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Next up are surf pontoons with plush seating atop 25-foot platforms that carry up to 20 partiers who sometimes gather strategically on deck to build still bigger waves to complement those created by ballast tanks now holding two-plus tons of water. Engines up to 450-horsepower propel the whole shebang. It could be yours for $150,000 to $200,000-plus, with each fill of marina gas topping $300.</w:t>
      </w:r>
    </w:p>
    <w:p w14:paraId="74BF3C89" w14:textId="77777777" w:rsidR="00DB7A59" w:rsidRPr="00DB7A59" w:rsidRDefault="00DB7A59" w:rsidP="00DB7A59">
      <w:pPr>
        <w:spacing w:after="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But waves of another sort are rising ("Wake boats churn up controversy on lakes," front page, </w:t>
      </w:r>
      <w:hyperlink r:id="rId5" w:history="1">
        <w:r w:rsidRPr="00DB7A59">
          <w:rPr>
            <w:rFonts w:ascii="Georgia" w:eastAsia="Times New Roman" w:hAnsi="Georgia" w:cs="Arial"/>
            <w:color w:val="003366"/>
            <w:spacing w:val="-5"/>
            <w:sz w:val="23"/>
            <w:szCs w:val="23"/>
            <w:u w:val="single"/>
          </w:rPr>
          <w:t>July 19</w:t>
        </w:r>
      </w:hyperlink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) — fast-growing concern and ripples of rage over what happens as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pass and their residual: huge waves whose spreading path leave fishing boats, runabouts, pontoons and kayaks rocking, often wildly. Near shore, the waves rile bottom sediments and re-suspend harmful nutrients, especially phosphorus, that promote unwanted algae growth.</w:t>
      </w:r>
    </w:p>
    <w:p w14:paraId="678255D8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Deafening music, often replete with crude lyrics, pound the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shore.As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the boats move from lake to lake, leftover ballast transports invasives like zebra-mussel larvae.</w:t>
      </w:r>
    </w:p>
    <w:p w14:paraId="0E2425E6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Even the marine industry concedes problems and is urging boaters to voluntarily do what they can to responsibly manage their wakes and turn down the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music.But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anyone familiar with self-regulation knows its abject futility, and in this case there's little doubt that regulations are needed.</w:t>
      </w:r>
    </w:p>
    <w:p w14:paraId="1BCEA7A6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boats are coming on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fast.Nisswa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Marine sold some 100 wake boats this year and expects annual numbers will rise; other prominent marine outlets see similar results.</w:t>
      </w:r>
    </w:p>
    <w:p w14:paraId="62023C88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A selling point is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versatility.The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boats do leisurely cruises, tow tubers or skiers or wakeboarders and, of course, build bulging waves for untethered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surfers.And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convenience: push a button for a desired wave and a computer-generated screen display explains how to build it; another prompt gets weather detail, GPS location, water depth … or fires up seat and towel heaters.</w:t>
      </w:r>
    </w:p>
    <w:p w14:paraId="0AD91436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Waterland is a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toyland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of competing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uses.In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summer, Minnesota's most popular lake, Minnetonka, is abuzz with so many watercraft and floating stuff that the surface can resemble a bathtub with a couple of splashing 2-year-olds.</w:t>
      </w:r>
    </w:p>
    <w:p w14:paraId="44E9172F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lastRenderedPageBreak/>
        <w:t xml:space="preserve">The lake's many smaller bays are usually quieter … until the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show up.</w:t>
      </w:r>
    </w:p>
    <w:p w14:paraId="3D2B4F6D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John Bendt says his Maxwell Bay has too many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making numerous passes, with speakers full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on.Bendt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has formed Citizens for Sharing Minnetonka that aims to limit boat number and operating times on bodies less than 250 acres.</w:t>
      </w:r>
    </w:p>
    <w:p w14:paraId="4192CAE9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Similar organizations are showing up at other popular lakes around Brainerd, Detroit Lakes and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Pokegama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near Pine City.</w:t>
      </w:r>
    </w:p>
    <w:p w14:paraId="377F1CF8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The Department of Natural Resources is holding off on regulation until the University of Minnesota's water laboratory at St. Anthony Falls completes a scientific look at effects of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waves on and under the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water.It's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unclear when data will be ready.</w:t>
      </w:r>
    </w:p>
    <w:p w14:paraId="22872525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Two years ago the Minnesota Senate passed an industry-backed bill (the House </w:t>
      </w:r>
      <w:proofErr w:type="gram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didn't</w:t>
      </w:r>
      <w:proofErr w:type="gram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) to keep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200 feet from shore and other users, like fishing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boats.Frankly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, a 200-foot limit is laughable, as we experienced this summer on Le Homme Dieu Bay in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Alexandria.Wakesurfer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waves from well beyond 200 feet jolted our pontoon and flooded the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deck.A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University of Quebec study said waves are safely dissipated after 1,000 feet.</w:t>
      </w:r>
    </w:p>
    <w:p w14:paraId="35A8C81F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Lake-bottom effects are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worse.Wakesurfers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are inboards with underside props angling deep down when heavy ballast is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added.The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intense downward energy disrupts bottom sediment and re-suspends nutrients that fuel algae growth that, in die-off, consume oxygen and aggravate an already worrisome issue due to climate-induced lake warming.</w:t>
      </w:r>
    </w:p>
    <w:p w14:paraId="27121246" w14:textId="77777777" w:rsidR="00DB7A59" w:rsidRPr="00DB7A59" w:rsidRDefault="00DB7A59" w:rsidP="00DB7A59">
      <w:pPr>
        <w:spacing w:after="210"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How long before unwanted effects of </w:t>
      </w:r>
      <w:proofErr w:type="spellStart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>wakesurfers</w:t>
      </w:r>
      <w:proofErr w:type="spellEnd"/>
      <w:r w:rsidRPr="00DB7A59">
        <w:rPr>
          <w:rFonts w:ascii="Georgia" w:eastAsia="Times New Roman" w:hAnsi="Georgia" w:cs="Arial"/>
          <w:color w:val="222222"/>
          <w:spacing w:val="-5"/>
          <w:sz w:val="23"/>
          <w:szCs w:val="23"/>
        </w:rPr>
        <w:t xml:space="preserve"> are responsibly regulated?</w:t>
      </w:r>
    </w:p>
    <w:p w14:paraId="7B53C611" w14:textId="77777777" w:rsidR="00DB7A59" w:rsidRPr="00DB7A59" w:rsidRDefault="00DB7A59" w:rsidP="00DB7A59">
      <w:pPr>
        <w:spacing w:line="315" w:lineRule="atLeast"/>
        <w:textAlignment w:val="baseline"/>
        <w:rPr>
          <w:rFonts w:ascii="Georgia" w:eastAsia="Times New Roman" w:hAnsi="Georgia" w:cs="Arial"/>
          <w:color w:val="222222"/>
          <w:spacing w:val="-5"/>
          <w:sz w:val="23"/>
          <w:szCs w:val="23"/>
        </w:rPr>
      </w:pPr>
      <w:r w:rsidRPr="00DB7A59">
        <w:rPr>
          <w:rFonts w:ascii="Georgia" w:eastAsia="Times New Roman" w:hAnsi="Georgia" w:cs="Arial"/>
          <w:i/>
          <w:iCs/>
          <w:color w:val="222222"/>
          <w:spacing w:val="-5"/>
          <w:sz w:val="23"/>
          <w:szCs w:val="23"/>
          <w:bdr w:val="none" w:sz="0" w:space="0" w:color="auto" w:frame="1"/>
        </w:rPr>
        <w:t>Ron Way lives in Edina.</w:t>
      </w:r>
    </w:p>
    <w:p w14:paraId="6D6965B3" w14:textId="77777777" w:rsidR="006E70A0" w:rsidRDefault="006E70A0"/>
    <w:sectPr w:rsidR="006E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A0"/>
    <w:rsid w:val="006E70A0"/>
    <w:rsid w:val="00D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323F1-9FD1-4EB6-86B3-90DDB523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0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661">
              <w:marLeft w:val="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D3D3D3"/>
              </w:divBdr>
            </w:div>
            <w:div w:id="153284135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6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81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67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0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rtribune.com/wake-boats-are-churning-controversy-around-lake-minnetonka/60007925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Schleuning</dc:creator>
  <cp:keywords/>
  <dc:description/>
  <cp:lastModifiedBy>Vickie Schleuning</cp:lastModifiedBy>
  <cp:revision>2</cp:revision>
  <dcterms:created xsi:type="dcterms:W3CDTF">2021-07-20T21:25:00Z</dcterms:created>
  <dcterms:modified xsi:type="dcterms:W3CDTF">2021-07-20T21:31:00Z</dcterms:modified>
</cp:coreProperties>
</file>